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4D654" w14:textId="4DF39736" w:rsidR="006B4340" w:rsidRDefault="006B4340" w:rsidP="006B4340">
      <w:pPr>
        <w:rPr>
          <w:b/>
          <w:bCs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C8F688" wp14:editId="7D324E21">
            <wp:extent cx="1974850" cy="2096353"/>
            <wp:effectExtent l="0" t="0" r="6350" b="0"/>
            <wp:docPr id="206453032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81" cy="211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CE99E" w14:textId="0C916DFA" w:rsidR="006B4340" w:rsidRPr="0099222F" w:rsidRDefault="006B4340" w:rsidP="006B4340">
      <w:pPr>
        <w:rPr>
          <w:b/>
          <w:bCs/>
          <w:sz w:val="32"/>
          <w:szCs w:val="32"/>
        </w:rPr>
      </w:pPr>
      <w:r w:rsidRPr="0099222F">
        <w:rPr>
          <w:b/>
          <w:bCs/>
          <w:sz w:val="32"/>
          <w:szCs w:val="32"/>
        </w:rPr>
        <w:t>SANO SEEDING COMB</w:t>
      </w:r>
    </w:p>
    <w:p w14:paraId="6F982BF6" w14:textId="77777777" w:rsidR="00E84735" w:rsidRPr="00E84735" w:rsidRDefault="00E84735" w:rsidP="00E84735">
      <w:pPr>
        <w:rPr>
          <w:b/>
          <w:bCs/>
          <w:sz w:val="32"/>
          <w:szCs w:val="32"/>
        </w:rPr>
      </w:pPr>
      <w:proofErr w:type="spellStart"/>
      <w:r w:rsidRPr="00E84735">
        <w:rPr>
          <w:b/>
          <w:bCs/>
          <w:sz w:val="32"/>
          <w:szCs w:val="32"/>
        </w:rPr>
        <w:t>Sano</w:t>
      </w:r>
      <w:proofErr w:type="spellEnd"/>
      <w:r w:rsidRPr="00E84735">
        <w:rPr>
          <w:b/>
          <w:bCs/>
          <w:sz w:val="32"/>
          <w:szCs w:val="32"/>
        </w:rPr>
        <w:t xml:space="preserve">  </w:t>
      </w:r>
      <w:bookmarkStart w:id="0" w:name="_Hlk223985492"/>
      <w:r w:rsidRPr="00E84735">
        <w:rPr>
          <w:b/>
          <w:bCs/>
          <w:sz w:val="32"/>
          <w:szCs w:val="32"/>
        </w:rPr>
        <w:t>Sadbový hrebeň  </w:t>
      </w:r>
      <w:bookmarkEnd w:id="0"/>
    </w:p>
    <w:p w14:paraId="6B332238" w14:textId="77777777" w:rsidR="00E84735" w:rsidRPr="00E84735" w:rsidRDefault="00E84735" w:rsidP="00E84735">
      <w:pPr>
        <w:rPr>
          <w:b/>
          <w:bCs/>
          <w:sz w:val="32"/>
          <w:szCs w:val="32"/>
        </w:rPr>
      </w:pPr>
      <w:proofErr w:type="spellStart"/>
      <w:r w:rsidRPr="00E84735">
        <w:rPr>
          <w:b/>
          <w:bCs/>
          <w:sz w:val="32"/>
          <w:szCs w:val="32"/>
        </w:rPr>
        <w:t>Sano</w:t>
      </w:r>
      <w:proofErr w:type="spellEnd"/>
      <w:r w:rsidRPr="00E84735">
        <w:rPr>
          <w:b/>
          <w:bCs/>
          <w:sz w:val="32"/>
          <w:szCs w:val="32"/>
        </w:rPr>
        <w:t xml:space="preserve">  Sadbový </w:t>
      </w:r>
      <w:proofErr w:type="spellStart"/>
      <w:r w:rsidRPr="00E84735">
        <w:rPr>
          <w:b/>
          <w:bCs/>
          <w:sz w:val="32"/>
          <w:szCs w:val="32"/>
        </w:rPr>
        <w:t>hřeben</w:t>
      </w:r>
      <w:proofErr w:type="spellEnd"/>
    </w:p>
    <w:p w14:paraId="23B4AF56" w14:textId="77777777" w:rsidR="00E84735" w:rsidRPr="00E84735" w:rsidRDefault="00E84735" w:rsidP="00E84735">
      <w:pPr>
        <w:rPr>
          <w:b/>
          <w:bCs/>
          <w:sz w:val="32"/>
          <w:szCs w:val="32"/>
        </w:rPr>
      </w:pPr>
      <w:proofErr w:type="spellStart"/>
      <w:r w:rsidRPr="00E84735">
        <w:rPr>
          <w:b/>
          <w:bCs/>
          <w:sz w:val="32"/>
          <w:szCs w:val="32"/>
        </w:rPr>
        <w:t>Sano</w:t>
      </w:r>
      <w:proofErr w:type="spellEnd"/>
      <w:r w:rsidRPr="00E84735">
        <w:rPr>
          <w:b/>
          <w:bCs/>
          <w:sz w:val="32"/>
          <w:szCs w:val="32"/>
        </w:rPr>
        <w:t xml:space="preserve">  </w:t>
      </w:r>
      <w:proofErr w:type="spellStart"/>
      <w:r w:rsidRPr="00E84735">
        <w:rPr>
          <w:b/>
          <w:bCs/>
          <w:sz w:val="32"/>
          <w:szCs w:val="32"/>
        </w:rPr>
        <w:t>Grzebień</w:t>
      </w:r>
      <w:proofErr w:type="spellEnd"/>
      <w:r w:rsidRPr="00E84735">
        <w:rPr>
          <w:b/>
          <w:bCs/>
          <w:sz w:val="32"/>
          <w:szCs w:val="32"/>
        </w:rPr>
        <w:t xml:space="preserve"> do </w:t>
      </w:r>
      <w:proofErr w:type="spellStart"/>
      <w:r w:rsidRPr="00E84735">
        <w:rPr>
          <w:b/>
          <w:bCs/>
          <w:sz w:val="32"/>
          <w:szCs w:val="32"/>
        </w:rPr>
        <w:t>siewu</w:t>
      </w:r>
      <w:proofErr w:type="spellEnd"/>
    </w:p>
    <w:p w14:paraId="65B74CC8" w14:textId="77777777" w:rsidR="00E84735" w:rsidRPr="00E84735" w:rsidRDefault="00E84735" w:rsidP="00E84735">
      <w:pPr>
        <w:rPr>
          <w:b/>
          <w:bCs/>
          <w:sz w:val="32"/>
          <w:szCs w:val="32"/>
        </w:rPr>
      </w:pPr>
      <w:proofErr w:type="spellStart"/>
      <w:r w:rsidRPr="00E84735">
        <w:rPr>
          <w:b/>
          <w:bCs/>
          <w:sz w:val="32"/>
          <w:szCs w:val="32"/>
        </w:rPr>
        <w:t>Sano</w:t>
      </w:r>
      <w:proofErr w:type="spellEnd"/>
      <w:r w:rsidRPr="00E84735">
        <w:rPr>
          <w:b/>
          <w:bCs/>
          <w:sz w:val="32"/>
          <w:szCs w:val="32"/>
        </w:rPr>
        <w:t xml:space="preserve"> </w:t>
      </w:r>
      <w:proofErr w:type="spellStart"/>
      <w:r w:rsidRPr="00E84735">
        <w:rPr>
          <w:b/>
          <w:bCs/>
          <w:sz w:val="32"/>
          <w:szCs w:val="32"/>
        </w:rPr>
        <w:t>Hullámos</w:t>
      </w:r>
      <w:proofErr w:type="spellEnd"/>
      <w:r w:rsidRPr="00E84735">
        <w:rPr>
          <w:b/>
          <w:bCs/>
          <w:sz w:val="32"/>
          <w:szCs w:val="32"/>
        </w:rPr>
        <w:t xml:space="preserve"> </w:t>
      </w:r>
      <w:proofErr w:type="spellStart"/>
      <w:r w:rsidRPr="00E84735">
        <w:rPr>
          <w:b/>
          <w:bCs/>
          <w:sz w:val="32"/>
          <w:szCs w:val="32"/>
        </w:rPr>
        <w:t>vetőgerinc</w:t>
      </w:r>
      <w:proofErr w:type="spellEnd"/>
    </w:p>
    <w:p w14:paraId="44098CFE" w14:textId="77777777" w:rsidR="00E84735" w:rsidRPr="00E84735" w:rsidRDefault="00E84735" w:rsidP="00E84735">
      <w:pPr>
        <w:rPr>
          <w:b/>
          <w:bCs/>
          <w:sz w:val="32"/>
          <w:szCs w:val="32"/>
        </w:rPr>
      </w:pPr>
      <w:proofErr w:type="spellStart"/>
      <w:r w:rsidRPr="00E84735">
        <w:rPr>
          <w:b/>
          <w:bCs/>
          <w:sz w:val="32"/>
          <w:szCs w:val="32"/>
        </w:rPr>
        <w:t>Sano</w:t>
      </w:r>
      <w:proofErr w:type="spellEnd"/>
      <w:r w:rsidRPr="00E84735">
        <w:rPr>
          <w:b/>
          <w:bCs/>
          <w:sz w:val="32"/>
          <w:szCs w:val="32"/>
        </w:rPr>
        <w:t xml:space="preserve"> </w:t>
      </w:r>
      <w:proofErr w:type="spellStart"/>
      <w:r w:rsidRPr="00E84735">
        <w:rPr>
          <w:b/>
          <w:bCs/>
          <w:sz w:val="32"/>
          <w:szCs w:val="32"/>
        </w:rPr>
        <w:t>Cresta</w:t>
      </w:r>
      <w:proofErr w:type="spellEnd"/>
      <w:r w:rsidRPr="00E84735">
        <w:rPr>
          <w:b/>
          <w:bCs/>
          <w:sz w:val="32"/>
          <w:szCs w:val="32"/>
        </w:rPr>
        <w:t xml:space="preserve"> de </w:t>
      </w:r>
      <w:proofErr w:type="spellStart"/>
      <w:r w:rsidRPr="00E84735">
        <w:rPr>
          <w:b/>
          <w:bCs/>
          <w:sz w:val="32"/>
          <w:szCs w:val="32"/>
        </w:rPr>
        <w:t>siembra</w:t>
      </w:r>
      <w:proofErr w:type="spellEnd"/>
    </w:p>
    <w:p w14:paraId="3D72BB2C" w14:textId="77777777" w:rsidR="00E84735" w:rsidRPr="00E84735" w:rsidRDefault="00E84735" w:rsidP="00E84735">
      <w:pPr>
        <w:rPr>
          <w:b/>
          <w:bCs/>
          <w:sz w:val="32"/>
          <w:szCs w:val="32"/>
        </w:rPr>
      </w:pPr>
      <w:proofErr w:type="spellStart"/>
      <w:r w:rsidRPr="00E84735">
        <w:rPr>
          <w:b/>
          <w:bCs/>
          <w:sz w:val="32"/>
          <w:szCs w:val="32"/>
        </w:rPr>
        <w:t>Sano</w:t>
      </w:r>
      <w:proofErr w:type="spellEnd"/>
      <w:r w:rsidRPr="00E84735">
        <w:rPr>
          <w:b/>
          <w:bCs/>
          <w:sz w:val="32"/>
          <w:szCs w:val="32"/>
        </w:rPr>
        <w:t xml:space="preserve"> </w:t>
      </w:r>
      <w:proofErr w:type="spellStart"/>
      <w:r w:rsidRPr="00E84735">
        <w:rPr>
          <w:b/>
          <w:bCs/>
          <w:sz w:val="32"/>
          <w:szCs w:val="32"/>
        </w:rPr>
        <w:t>Saatkamm</w:t>
      </w:r>
      <w:proofErr w:type="spellEnd"/>
    </w:p>
    <w:p w14:paraId="6DE05615" w14:textId="40A26340" w:rsidR="00E84735" w:rsidRPr="00E84735" w:rsidRDefault="0099222F" w:rsidP="0099222F">
      <w:pPr>
        <w:rPr>
          <w:i/>
          <w:iCs/>
          <w:sz w:val="36"/>
          <w:szCs w:val="36"/>
        </w:rPr>
      </w:pPr>
      <w:r w:rsidRPr="0099222F">
        <w:rPr>
          <w:i/>
          <w:iCs/>
          <w:sz w:val="24"/>
          <w:szCs w:val="24"/>
        </w:rPr>
        <w:t>EU RCD (</w:t>
      </w:r>
      <w:proofErr w:type="spellStart"/>
      <w:r w:rsidRPr="0099222F">
        <w:rPr>
          <w:i/>
          <w:iCs/>
          <w:sz w:val="24"/>
          <w:szCs w:val="24"/>
        </w:rPr>
        <w:t>Registered</w:t>
      </w:r>
      <w:proofErr w:type="spellEnd"/>
      <w:r w:rsidRPr="0099222F">
        <w:rPr>
          <w:i/>
          <w:iCs/>
          <w:sz w:val="24"/>
          <w:szCs w:val="24"/>
        </w:rPr>
        <w:t xml:space="preserve"> </w:t>
      </w:r>
      <w:proofErr w:type="spellStart"/>
      <w:r w:rsidRPr="0099222F">
        <w:rPr>
          <w:i/>
          <w:iCs/>
          <w:sz w:val="24"/>
          <w:szCs w:val="24"/>
        </w:rPr>
        <w:t>Community</w:t>
      </w:r>
      <w:proofErr w:type="spellEnd"/>
      <w:r w:rsidRPr="0099222F">
        <w:rPr>
          <w:i/>
          <w:iCs/>
          <w:sz w:val="24"/>
          <w:szCs w:val="24"/>
        </w:rPr>
        <w:t xml:space="preserve"> Design / Zapísaný dizajn Spoločenstva): 15112651-0001</w:t>
      </w:r>
      <w:r>
        <w:rPr>
          <w:i/>
          <w:iCs/>
          <w:sz w:val="24"/>
          <w:szCs w:val="24"/>
        </w:rPr>
        <w:t xml:space="preserve">. </w:t>
      </w:r>
      <w:r w:rsidRPr="0099222F">
        <w:rPr>
          <w:i/>
          <w:iCs/>
          <w:sz w:val="24"/>
          <w:szCs w:val="24"/>
        </w:rPr>
        <w:t>Prihlasovateľ (</w:t>
      </w:r>
      <w:proofErr w:type="spellStart"/>
      <w:r w:rsidRPr="0099222F">
        <w:rPr>
          <w:i/>
          <w:iCs/>
          <w:sz w:val="24"/>
          <w:szCs w:val="24"/>
        </w:rPr>
        <w:t>Applicant</w:t>
      </w:r>
      <w:proofErr w:type="spellEnd"/>
      <w:r w:rsidRPr="0099222F">
        <w:rPr>
          <w:i/>
          <w:iCs/>
          <w:sz w:val="24"/>
          <w:szCs w:val="24"/>
        </w:rPr>
        <w:t xml:space="preserve"> ID): 2578281 </w:t>
      </w:r>
      <w:r>
        <w:rPr>
          <w:i/>
          <w:iCs/>
          <w:sz w:val="24"/>
          <w:szCs w:val="24"/>
        </w:rPr>
        <w:t>–</w:t>
      </w:r>
      <w:r w:rsidRPr="0099222F">
        <w:rPr>
          <w:i/>
          <w:iCs/>
          <w:sz w:val="24"/>
          <w:szCs w:val="24"/>
        </w:rPr>
        <w:t xml:space="preserve"> SANOVATO</w:t>
      </w:r>
      <w:r>
        <w:rPr>
          <w:i/>
          <w:iCs/>
          <w:sz w:val="24"/>
          <w:szCs w:val="24"/>
        </w:rPr>
        <w:t xml:space="preserve"> , </w:t>
      </w:r>
      <w:r w:rsidRPr="0099222F">
        <w:rPr>
          <w:i/>
          <w:iCs/>
          <w:sz w:val="24"/>
          <w:szCs w:val="24"/>
        </w:rPr>
        <w:t>Kategória: Profesionálny ekologický sadbový hrebeň</w:t>
      </w:r>
    </w:p>
    <w:p w14:paraId="24C918A5" w14:textId="77777777" w:rsidR="00E84735" w:rsidRDefault="006B4340" w:rsidP="006B4340">
      <w:pPr>
        <w:sectPr w:rsidR="00E84735" w:rsidSect="00152EA5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0CBF0E" wp14:editId="16417DD1">
            <wp:extent cx="3176849" cy="5693047"/>
            <wp:effectExtent l="0" t="0" r="5080" b="3175"/>
            <wp:docPr id="57147902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49" cy="569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983">
        <w:pict w14:anchorId="412FE8C6">
          <v:rect id="_x0000_i1025" style="width:0;height:.75pt" o:hralign="center" o:hrstd="t" o:hr="t" fillcolor="#a0a0a0" stroked="f"/>
        </w:pict>
      </w:r>
    </w:p>
    <w:p w14:paraId="5FD7F915" w14:textId="77777777" w:rsidR="006B4340" w:rsidRPr="006B4340" w:rsidRDefault="006B4340" w:rsidP="006B4340">
      <w:pPr>
        <w:rPr>
          <w:b/>
          <w:bCs/>
        </w:rPr>
      </w:pPr>
      <w:r w:rsidRPr="006B4340">
        <w:rPr>
          <w:b/>
          <w:bCs/>
        </w:rPr>
        <w:t>1. O produkte</w:t>
      </w:r>
    </w:p>
    <w:p w14:paraId="5AC80E03" w14:textId="77777777" w:rsidR="003E5E7E" w:rsidRDefault="0099222F" w:rsidP="0099222F">
      <w:r w:rsidRPr="0099222F">
        <w:t>Vážený zákazník,</w:t>
      </w:r>
      <w:r w:rsidR="003E5E7E">
        <w:t xml:space="preserve"> </w:t>
      </w:r>
      <w:r w:rsidRPr="0099222F">
        <w:t>zakúpili ste si inovatívny pestovateľský nástroj </w:t>
      </w:r>
      <w:proofErr w:type="spellStart"/>
      <w:r w:rsidRPr="0099222F">
        <w:rPr>
          <w:b/>
          <w:bCs/>
        </w:rPr>
        <w:t>Sano</w:t>
      </w:r>
      <w:proofErr w:type="spellEnd"/>
      <w:r w:rsidRPr="0099222F">
        <w:rPr>
          <w:b/>
          <w:bCs/>
        </w:rPr>
        <w:t xml:space="preserve"> </w:t>
      </w:r>
      <w:proofErr w:type="spellStart"/>
      <w:r w:rsidRPr="0099222F">
        <w:rPr>
          <w:b/>
          <w:bCs/>
        </w:rPr>
        <w:t>Seeding</w:t>
      </w:r>
      <w:proofErr w:type="spellEnd"/>
      <w:r w:rsidRPr="0099222F">
        <w:rPr>
          <w:b/>
          <w:bCs/>
        </w:rPr>
        <w:t xml:space="preserve"> </w:t>
      </w:r>
      <w:proofErr w:type="spellStart"/>
      <w:r w:rsidRPr="0099222F">
        <w:rPr>
          <w:b/>
          <w:bCs/>
        </w:rPr>
        <w:t>Comb</w:t>
      </w:r>
      <w:proofErr w:type="spellEnd"/>
      <w:r w:rsidRPr="0099222F">
        <w:rPr>
          <w:b/>
          <w:bCs/>
        </w:rPr>
        <w:t xml:space="preserve"> (Sadbový hrebeň)</w:t>
      </w:r>
      <w:r w:rsidRPr="0099222F">
        <w:t>. Produkt je navrhnutý na základe moderných princípov </w:t>
      </w:r>
      <w:proofErr w:type="spellStart"/>
      <w:r w:rsidRPr="0099222F">
        <w:t>bezorbového</w:t>
      </w:r>
      <w:proofErr w:type="spellEnd"/>
      <w:r w:rsidRPr="0099222F">
        <w:t xml:space="preserve"> poľnohospodárstva</w:t>
      </w:r>
      <w:r>
        <w:t xml:space="preserve"> (</w:t>
      </w:r>
      <w:r w:rsidRPr="0099222F">
        <w:rPr>
          <w:i/>
          <w:iCs/>
        </w:rPr>
        <w:t>no-</w:t>
      </w:r>
      <w:proofErr w:type="spellStart"/>
      <w:r w:rsidRPr="0099222F">
        <w:rPr>
          <w:i/>
          <w:iCs/>
        </w:rPr>
        <w:t>till</w:t>
      </w:r>
      <w:proofErr w:type="spellEnd"/>
      <w:r w:rsidRPr="0099222F">
        <w:t xml:space="preserve"> agrikultúry) a </w:t>
      </w:r>
      <w:proofErr w:type="spellStart"/>
      <w:r w:rsidRPr="0099222F">
        <w:t>permakultúry</w:t>
      </w:r>
      <w:proofErr w:type="spellEnd"/>
      <w:r w:rsidRPr="0099222F">
        <w:t>. Jeho primárnou funkciou je optimalizácia výsevu do presných riadkov, cielená distribúcia hnojiva, efektívny vodný manažment a mechanické potlačenie rastu nežiaducich burín</w:t>
      </w:r>
      <w:r>
        <w:t>.</w:t>
      </w:r>
      <w:r w:rsidR="003E5E7E">
        <w:t xml:space="preserve"> </w:t>
      </w:r>
    </w:p>
    <w:p w14:paraId="56513B76" w14:textId="7092901C" w:rsidR="0099222F" w:rsidRPr="0099222F" w:rsidRDefault="0099222F" w:rsidP="0099222F">
      <w:r w:rsidRPr="0099222F">
        <w:t>Produkt je vyrobený z profilovanej 5-vrstvovej vlnitej lepenky</w:t>
      </w:r>
      <w:r w:rsidR="003E50D4">
        <w:t xml:space="preserve"> 2240 x 2400 mm </w:t>
      </w:r>
      <w:r w:rsidRPr="0099222F">
        <w:t xml:space="preserve"> s hrúbkou 7 mm, čo zabezpečuje jeho predĺženú mechanickú odolnosť počas pestovateľskej sezóny. Materiál je plne hydrofilný (schopný absorbovať vodu) a 100 % biologicky degradovateľný. Kartón funguje ako dočasný </w:t>
      </w:r>
      <w:proofErr w:type="spellStart"/>
      <w:r w:rsidRPr="0099222F">
        <w:t>mulč</w:t>
      </w:r>
      <w:proofErr w:type="spellEnd"/>
      <w:r w:rsidRPr="0099222F">
        <w:t xml:space="preserve"> (pôdny pokryv) a po ukončení svojej funkcie sa stáva zdrojom uhlíka pre pôdny </w:t>
      </w:r>
      <w:proofErr w:type="spellStart"/>
      <w:r w:rsidRPr="0099222F">
        <w:t>edafón</w:t>
      </w:r>
      <w:proofErr w:type="spellEnd"/>
      <w:r w:rsidRPr="0099222F">
        <w:t xml:space="preserve"> (pôdne organizmy).</w:t>
      </w:r>
    </w:p>
    <w:p w14:paraId="6B17130B" w14:textId="1218F7AD" w:rsidR="00357FCA" w:rsidRPr="00357FCA" w:rsidRDefault="0099222F" w:rsidP="00357FCA">
      <w:r w:rsidRPr="0099222F">
        <w:rPr>
          <w:b/>
          <w:bCs/>
        </w:rPr>
        <w:t>Materiálová bezpečnosť:</w:t>
      </w:r>
      <w:r w:rsidRPr="0099222F">
        <w:br/>
      </w:r>
      <w:r w:rsidR="00357FCA" w:rsidRPr="00357FCA">
        <w:rPr>
          <w:b/>
          <w:bCs/>
        </w:rPr>
        <w:t>Environmentálna špecifikácia obalu pre bezpečnú pôdnu aplikáciu:</w:t>
      </w:r>
      <w:r w:rsidR="00357FCA" w:rsidRPr="00357FCA">
        <w:br/>
        <w:t>Tento obal bol navrhnutý a testovaný s cieľom maximalizovať kompatibilitu s pôdnym ekosystémom</w:t>
      </w:r>
    </w:p>
    <w:p w14:paraId="4DC27E25" w14:textId="77777777" w:rsidR="00357FCA" w:rsidRPr="00357FCA" w:rsidRDefault="00357FCA" w:rsidP="00357FCA">
      <w:pPr>
        <w:rPr>
          <w:b/>
          <w:bCs/>
        </w:rPr>
      </w:pPr>
      <w:r w:rsidRPr="00357FCA">
        <w:rPr>
          <w:b/>
          <w:bCs/>
        </w:rPr>
        <w:t>Nosič a lepenie (</w:t>
      </w:r>
      <w:proofErr w:type="spellStart"/>
      <w:r w:rsidRPr="00357FCA">
        <w:rPr>
          <w:b/>
          <w:bCs/>
        </w:rPr>
        <w:t>Food-Grade</w:t>
      </w:r>
      <w:proofErr w:type="spellEnd"/>
      <w:r w:rsidRPr="00357FCA">
        <w:rPr>
          <w:b/>
          <w:bCs/>
        </w:rPr>
        <w:t xml:space="preserve"> Standard): </w:t>
      </w:r>
      <w:r w:rsidRPr="00357FCA">
        <w:t xml:space="preserve">Vlnitá lepenka je spájaná výlučne </w:t>
      </w:r>
      <w:proofErr w:type="spellStart"/>
      <w:r w:rsidRPr="00357FCA">
        <w:t>biodegradovateľným</w:t>
      </w:r>
      <w:proofErr w:type="spellEnd"/>
      <w:r w:rsidRPr="00357FCA">
        <w:t xml:space="preserve"> natívnym pšeničným škrobom, ktorý spĺňa najprísnejšie normy pre styk s potravinami (</w:t>
      </w:r>
      <w:proofErr w:type="spellStart"/>
      <w:r w:rsidRPr="00357FCA">
        <w:t>BfR</w:t>
      </w:r>
      <w:proofErr w:type="spellEnd"/>
      <w:r w:rsidRPr="00357FCA">
        <w:t xml:space="preserve">, FDA). V pôde funguje ako čistý zdroj uhlíka pre </w:t>
      </w:r>
      <w:proofErr w:type="spellStart"/>
      <w:r w:rsidRPr="00357FCA">
        <w:t>mikrobióm</w:t>
      </w:r>
      <w:proofErr w:type="spellEnd"/>
      <w:r w:rsidRPr="00357FCA">
        <w:t xml:space="preserve">. Obsahuje stopové množstvá bóru, ktorý po uvoľnení slúži ako esenciálny </w:t>
      </w:r>
      <w:proofErr w:type="spellStart"/>
      <w:r w:rsidRPr="00357FCA">
        <w:t>mikronutrient</w:t>
      </w:r>
      <w:proofErr w:type="spellEnd"/>
      <w:r w:rsidRPr="00357FCA">
        <w:t xml:space="preserve"> pre bunkové steny rastlín.</w:t>
      </w:r>
    </w:p>
    <w:p w14:paraId="396E3EC3" w14:textId="77777777" w:rsidR="00357FCA" w:rsidRPr="00357FCA" w:rsidRDefault="00357FCA" w:rsidP="00357FCA">
      <w:r w:rsidRPr="00357FCA">
        <w:rPr>
          <w:b/>
          <w:bCs/>
        </w:rPr>
        <w:lastRenderedPageBreak/>
        <w:t>Aktívna potlač (Minerálna báza): </w:t>
      </w:r>
      <w:r w:rsidRPr="00357FCA">
        <w:t xml:space="preserve">Potlač je realizovaná anorganickou farbou na vodnej báze s minimálnym obsahom prchavých látok (VOC &lt; 0,29 %). Namiesto syntetických uhlíkových sadzí je použitý výlučne anorganický minerál </w:t>
      </w:r>
      <w:proofErr w:type="spellStart"/>
      <w:r w:rsidRPr="00357FCA">
        <w:t>Fe₃O</w:t>
      </w:r>
      <w:proofErr w:type="spellEnd"/>
      <w:r w:rsidRPr="00357FCA">
        <w:t xml:space="preserve">₄ (Pigment Black 11). V pôdnom prostredí tento pigment zvetráva a prostredníctvom mikrobiálnych </w:t>
      </w:r>
      <w:proofErr w:type="spellStart"/>
      <w:r w:rsidRPr="00357FCA">
        <w:t>siderofórov</w:t>
      </w:r>
      <w:proofErr w:type="spellEnd"/>
      <w:r w:rsidRPr="00357FCA">
        <w:t xml:space="preserve"> poskytuje biologicky dostupné železo (Fe) pre koreňový systém.</w:t>
      </w:r>
    </w:p>
    <w:p w14:paraId="556A9934" w14:textId="77777777" w:rsidR="00357FCA" w:rsidRPr="00357FCA" w:rsidRDefault="00357FCA" w:rsidP="00357FCA">
      <w:r w:rsidRPr="00357FCA">
        <w:rPr>
          <w:b/>
          <w:bCs/>
        </w:rPr>
        <w:t>Garantovaná čistota: </w:t>
      </w:r>
      <w:r w:rsidRPr="00357FCA">
        <w:t xml:space="preserve">Komplexný materiál striktne garantuje absenciu ťažkých kovov, endokrinných </w:t>
      </w:r>
      <w:proofErr w:type="spellStart"/>
      <w:r w:rsidRPr="00357FCA">
        <w:t>disruptorov</w:t>
      </w:r>
      <w:proofErr w:type="spellEnd"/>
      <w:r w:rsidRPr="00357FCA">
        <w:t xml:space="preserve"> (</w:t>
      </w:r>
      <w:proofErr w:type="spellStart"/>
      <w:r w:rsidRPr="00357FCA">
        <w:t>bisfenoly</w:t>
      </w:r>
      <w:proofErr w:type="spellEnd"/>
      <w:r w:rsidRPr="00357FCA">
        <w:t xml:space="preserve">, </w:t>
      </w:r>
      <w:proofErr w:type="spellStart"/>
      <w:r w:rsidRPr="00357FCA">
        <w:t>ftaláty</w:t>
      </w:r>
      <w:proofErr w:type="spellEnd"/>
      <w:r w:rsidRPr="00357FCA">
        <w:t>) a akýchkoľvek látok zo zoznamu SVHC (</w:t>
      </w:r>
      <w:proofErr w:type="spellStart"/>
      <w:r w:rsidRPr="00357FCA">
        <w:t>Substances</w:t>
      </w:r>
      <w:proofErr w:type="spellEnd"/>
      <w:r w:rsidRPr="00357FCA">
        <w:t xml:space="preserve"> of </w:t>
      </w:r>
      <w:proofErr w:type="spellStart"/>
      <w:r w:rsidRPr="00357FCA">
        <w:t>Very</w:t>
      </w:r>
      <w:proofErr w:type="spellEnd"/>
      <w:r w:rsidRPr="00357FCA">
        <w:t xml:space="preserve"> </w:t>
      </w:r>
      <w:proofErr w:type="spellStart"/>
      <w:r w:rsidRPr="00357FCA">
        <w:t>High</w:t>
      </w:r>
      <w:proofErr w:type="spellEnd"/>
      <w:r w:rsidRPr="00357FCA">
        <w:t xml:space="preserve"> </w:t>
      </w:r>
      <w:proofErr w:type="spellStart"/>
      <w:r w:rsidRPr="00357FCA">
        <w:t>Concern</w:t>
      </w:r>
      <w:proofErr w:type="spellEnd"/>
      <w:r w:rsidRPr="00357FCA">
        <w:t xml:space="preserve">). Nedochádza k uvoľňovaniu karcinogénnych primárnych aromatických amínov (PAA) ani k </w:t>
      </w:r>
      <w:proofErr w:type="spellStart"/>
      <w:r w:rsidRPr="00357FCA">
        <w:t>bioakumulácii</w:t>
      </w:r>
      <w:proofErr w:type="spellEnd"/>
      <w:r w:rsidRPr="00357FCA">
        <w:t xml:space="preserve"> toxínov v pôde.</w:t>
      </w:r>
    </w:p>
    <w:p w14:paraId="127F5D05" w14:textId="77777777" w:rsidR="00357FCA" w:rsidRPr="00357FCA" w:rsidRDefault="00357FCA" w:rsidP="00357FCA">
      <w:r w:rsidRPr="00357FCA">
        <w:rPr>
          <w:b/>
          <w:bCs/>
        </w:rPr>
        <w:t>Referenčné dokumenty a certifikácia komponentov:</w:t>
      </w:r>
    </w:p>
    <w:p w14:paraId="3B205219" w14:textId="77777777" w:rsidR="00357FCA" w:rsidRPr="00357FCA" w:rsidRDefault="00357FCA" w:rsidP="00357FCA">
      <w:pPr>
        <w:numPr>
          <w:ilvl w:val="0"/>
          <w:numId w:val="13"/>
        </w:numPr>
      </w:pPr>
      <w:r w:rsidRPr="00357FCA">
        <w:rPr>
          <w:b/>
          <w:bCs/>
        </w:rPr>
        <w:t>Certifikát pre lepenku (škrobové spojivo):</w:t>
      </w:r>
      <w:r w:rsidRPr="00357FCA">
        <w:t xml:space="preserve"> GDO </w:t>
      </w:r>
      <w:proofErr w:type="spellStart"/>
      <w:r w:rsidRPr="00357FCA">
        <w:t>Product</w:t>
      </w:r>
      <w:proofErr w:type="spellEnd"/>
      <w:r w:rsidRPr="00357FCA">
        <w:t xml:space="preserve"> </w:t>
      </w:r>
      <w:proofErr w:type="spellStart"/>
      <w:r w:rsidRPr="00357FCA">
        <w:t>Dossier</w:t>
      </w:r>
      <w:proofErr w:type="spellEnd"/>
      <w:r w:rsidRPr="00357FCA">
        <w:t xml:space="preserve"> (</w:t>
      </w:r>
      <w:proofErr w:type="spellStart"/>
      <w:r w:rsidRPr="00357FCA">
        <w:t>Release</w:t>
      </w:r>
      <w:proofErr w:type="spellEnd"/>
      <w:r w:rsidRPr="00357FCA">
        <w:t xml:space="preserve"> 07, 2025-07-07) – schválenie pre styk s potravinami, </w:t>
      </w:r>
      <w:proofErr w:type="spellStart"/>
      <w:r w:rsidRPr="00357FCA">
        <w:t>Vegan</w:t>
      </w:r>
      <w:proofErr w:type="spellEnd"/>
      <w:r w:rsidRPr="00357FCA">
        <w:t xml:space="preserve">, </w:t>
      </w:r>
      <w:proofErr w:type="spellStart"/>
      <w:r w:rsidRPr="00357FCA">
        <w:t>Non</w:t>
      </w:r>
      <w:proofErr w:type="spellEnd"/>
      <w:r w:rsidRPr="00357FCA">
        <w:t>-GMO.</w:t>
      </w:r>
    </w:p>
    <w:p w14:paraId="61FA5548" w14:textId="77777777" w:rsidR="00357FCA" w:rsidRPr="00357FCA" w:rsidRDefault="00357FCA" w:rsidP="00357FCA">
      <w:pPr>
        <w:numPr>
          <w:ilvl w:val="0"/>
          <w:numId w:val="13"/>
        </w:numPr>
      </w:pPr>
      <w:r w:rsidRPr="00357FCA">
        <w:rPr>
          <w:b/>
          <w:bCs/>
        </w:rPr>
        <w:t>Certifikáty pre aditíva lepidla:</w:t>
      </w:r>
      <w:r w:rsidRPr="00357FCA">
        <w:t xml:space="preserve"> Vyhlásenie </w:t>
      </w:r>
      <w:proofErr w:type="spellStart"/>
      <w:r w:rsidRPr="00357FCA">
        <w:t>Minko</w:t>
      </w:r>
      <w:proofErr w:type="spellEnd"/>
      <w:r w:rsidRPr="00357FCA">
        <w:t xml:space="preserve"> SVHC (vydané 30.06.2025) a </w:t>
      </w:r>
      <w:proofErr w:type="spellStart"/>
      <w:r w:rsidRPr="00357FCA">
        <w:t>Donauchem</w:t>
      </w:r>
      <w:proofErr w:type="spellEnd"/>
      <w:r w:rsidRPr="00357FCA">
        <w:t xml:space="preserve"> SVHC (vydané 27.08.2025).</w:t>
      </w:r>
    </w:p>
    <w:p w14:paraId="5BA6A0F1" w14:textId="77777777" w:rsidR="00357FCA" w:rsidRPr="00357FCA" w:rsidRDefault="00357FCA" w:rsidP="00357FCA">
      <w:pPr>
        <w:numPr>
          <w:ilvl w:val="0"/>
          <w:numId w:val="13"/>
        </w:numPr>
      </w:pPr>
      <w:r w:rsidRPr="00357FCA">
        <w:rPr>
          <w:b/>
          <w:bCs/>
        </w:rPr>
        <w:t xml:space="preserve">Certifikát pre potlač (zdravotná </w:t>
      </w:r>
      <w:proofErr w:type="spellStart"/>
      <w:r w:rsidRPr="00357FCA">
        <w:rPr>
          <w:b/>
          <w:bCs/>
        </w:rPr>
        <w:t>nezávadnosť</w:t>
      </w:r>
      <w:proofErr w:type="spellEnd"/>
      <w:r w:rsidRPr="00357FCA">
        <w:rPr>
          <w:b/>
          <w:bCs/>
        </w:rPr>
        <w:t xml:space="preserve"> farby):</w:t>
      </w:r>
      <w:r w:rsidRPr="00357FCA">
        <w:t> Deklarácia SVHC V.19.0 a deklarácia o absencii ťažkých kovov V.2.0 (</w:t>
      </w:r>
      <w:proofErr w:type="spellStart"/>
      <w:r w:rsidRPr="00357FCA">
        <w:t>Siegwerk</w:t>
      </w:r>
      <w:proofErr w:type="spellEnd"/>
      <w:r w:rsidRPr="00357FCA">
        <w:t xml:space="preserve"> </w:t>
      </w:r>
      <w:proofErr w:type="spellStart"/>
      <w:r w:rsidRPr="00357FCA">
        <w:t>Druckfarben</w:t>
      </w:r>
      <w:proofErr w:type="spellEnd"/>
      <w:r w:rsidRPr="00357FCA">
        <w:t xml:space="preserve"> AG &amp; Co. </w:t>
      </w:r>
      <w:proofErr w:type="spellStart"/>
      <w:r w:rsidRPr="00357FCA">
        <w:t>KGaA</w:t>
      </w:r>
      <w:proofErr w:type="spellEnd"/>
      <w:r w:rsidRPr="00357FCA">
        <w:t>).</w:t>
      </w:r>
    </w:p>
    <w:p w14:paraId="22792C12" w14:textId="77777777" w:rsidR="00357FCA" w:rsidRPr="00357FCA" w:rsidRDefault="00357FCA" w:rsidP="00357FCA">
      <w:pPr>
        <w:numPr>
          <w:ilvl w:val="0"/>
          <w:numId w:val="13"/>
        </w:numPr>
      </w:pPr>
      <w:r w:rsidRPr="00357FCA">
        <w:rPr>
          <w:b/>
          <w:bCs/>
        </w:rPr>
        <w:t>Materiálová špecifikácia farby:</w:t>
      </w:r>
      <w:r w:rsidRPr="00357FCA">
        <w:t> UNIBASE BLACK SD (Kód materiálu: 12-904426-9.1470, Verzia 5.2).</w:t>
      </w:r>
    </w:p>
    <w:p w14:paraId="28573554" w14:textId="7D6C93DA" w:rsidR="005A3B4C" w:rsidRPr="00357FCA" w:rsidRDefault="005A3B4C" w:rsidP="00357FCA">
      <w:r>
        <w:rPr>
          <w:b/>
          <w:bCs/>
        </w:rPr>
        <w:t xml:space="preserve">Teda žiadne ťažké  kovy , </w:t>
      </w:r>
      <w:r w:rsidRPr="005A3B4C">
        <w:rPr>
          <w:b/>
          <w:bCs/>
        </w:rPr>
        <w:t>žiadne</w:t>
      </w:r>
      <w:r>
        <w:rPr>
          <w:b/>
          <w:bCs/>
        </w:rPr>
        <w:t xml:space="preserve"> </w:t>
      </w:r>
      <w:r w:rsidRPr="005A3B4C">
        <w:rPr>
          <w:b/>
          <w:bCs/>
        </w:rPr>
        <w:t>plasty</w:t>
      </w:r>
      <w:r>
        <w:rPr>
          <w:b/>
          <w:bCs/>
        </w:rPr>
        <w:t xml:space="preserve">, žiadne </w:t>
      </w:r>
      <w:r w:rsidRPr="005A3B4C">
        <w:rPr>
          <w:b/>
          <w:bCs/>
        </w:rPr>
        <w:t xml:space="preserve"> syntetické spojivá</w:t>
      </w:r>
      <w:r>
        <w:rPr>
          <w:b/>
          <w:bCs/>
        </w:rPr>
        <w:t xml:space="preserve"> a toxické  farbivá. </w:t>
      </w:r>
      <w:r w:rsidR="00357FCA">
        <w:rPr>
          <w:b/>
          <w:bCs/>
        </w:rPr>
        <w:t xml:space="preserve">  </w:t>
      </w:r>
      <w:r w:rsidR="00357FCA">
        <w:t>Bolo by to prísne proti naším firemným zásadám.</w:t>
      </w:r>
      <w:r w:rsidR="00357FCA">
        <w:t xml:space="preserve"> Certifikáty sú  na našej  webovej stránke </w:t>
      </w:r>
      <w:hyperlink r:id="rId8" w:history="1">
        <w:r w:rsidR="00357FCA" w:rsidRPr="006B5127">
          <w:rPr>
            <w:rStyle w:val="Hypertextovprepojenie"/>
          </w:rPr>
          <w:t>www.</w:t>
        </w:r>
        <w:r w:rsidR="00357FCA" w:rsidRPr="006B5127">
          <w:rPr>
            <w:rStyle w:val="Hypertextovprepojenie"/>
          </w:rPr>
          <w:t>sanovato.com/co-je-sadbovy-hreben/</w:t>
        </w:r>
      </w:hyperlink>
      <w:r w:rsidR="00357FCA">
        <w:t xml:space="preserve">  </w:t>
      </w:r>
    </w:p>
    <w:p w14:paraId="4B9D29D8" w14:textId="77777777" w:rsidR="007514D5" w:rsidRPr="007514D5" w:rsidRDefault="007514D5" w:rsidP="007514D5">
      <w:pPr>
        <w:rPr>
          <w:b/>
          <w:bCs/>
        </w:rPr>
      </w:pPr>
      <w:r w:rsidRPr="007514D5">
        <w:rPr>
          <w:b/>
          <w:bCs/>
        </w:rPr>
        <w:t xml:space="preserve">2. Funkčný mechanizmus </w:t>
      </w:r>
      <w:proofErr w:type="spellStart"/>
      <w:r w:rsidRPr="007514D5">
        <w:rPr>
          <w:b/>
          <w:bCs/>
        </w:rPr>
        <w:t>Sano</w:t>
      </w:r>
      <w:proofErr w:type="spellEnd"/>
      <w:r w:rsidRPr="007514D5">
        <w:rPr>
          <w:b/>
          <w:bCs/>
        </w:rPr>
        <w:t xml:space="preserve"> </w:t>
      </w:r>
      <w:proofErr w:type="spellStart"/>
      <w:r w:rsidRPr="007514D5">
        <w:rPr>
          <w:b/>
          <w:bCs/>
        </w:rPr>
        <w:t>Seeding</w:t>
      </w:r>
      <w:proofErr w:type="spellEnd"/>
      <w:r w:rsidRPr="007514D5">
        <w:rPr>
          <w:b/>
          <w:bCs/>
        </w:rPr>
        <w:t xml:space="preserve"> </w:t>
      </w:r>
      <w:proofErr w:type="spellStart"/>
      <w:r w:rsidRPr="007514D5">
        <w:rPr>
          <w:b/>
          <w:bCs/>
        </w:rPr>
        <w:t>Comb</w:t>
      </w:r>
      <w:proofErr w:type="spellEnd"/>
    </w:p>
    <w:p w14:paraId="675B1583" w14:textId="77777777" w:rsidR="007514D5" w:rsidRPr="007514D5" w:rsidRDefault="007514D5" w:rsidP="007514D5">
      <w:r w:rsidRPr="007514D5">
        <w:t>Geometria produktu je založená na striedaní vrcholov a údolí (drážok), čo vytvára špecifickú mikroklímu pre rastliny:</w:t>
      </w:r>
    </w:p>
    <w:p w14:paraId="77079382" w14:textId="507FEAED" w:rsidR="006B4340" w:rsidRPr="006B4340" w:rsidRDefault="00607370" w:rsidP="006B4340">
      <w:r>
        <w:rPr>
          <w:noProof/>
        </w:rPr>
        <w:lastRenderedPageBreak/>
        <w:drawing>
          <wp:inline distT="0" distB="0" distL="0" distR="0" wp14:anchorId="4EEDEAC2" wp14:editId="7B62DA7E">
            <wp:extent cx="5731510" cy="5731510"/>
            <wp:effectExtent l="0" t="0" r="2540" b="2540"/>
            <wp:docPr id="21659818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45022" w14:textId="60869A62" w:rsidR="006B4340" w:rsidRPr="00D35CE4" w:rsidRDefault="00A43DE7" w:rsidP="006B4340">
      <w:pPr>
        <w:numPr>
          <w:ilvl w:val="0"/>
          <w:numId w:val="1"/>
        </w:numPr>
      </w:pPr>
      <w:r>
        <w:rPr>
          <w:b/>
          <w:bCs/>
        </w:rPr>
        <w:t>Vrchol</w:t>
      </w:r>
      <w:r w:rsidR="0099222F">
        <w:rPr>
          <w:b/>
          <w:bCs/>
        </w:rPr>
        <w:t>y</w:t>
      </w:r>
      <w:r>
        <w:rPr>
          <w:b/>
          <w:bCs/>
        </w:rPr>
        <w:t xml:space="preserve">  hrebeňa </w:t>
      </w:r>
      <w:r w:rsidR="0099222F" w:rsidRPr="0099222F">
        <w:rPr>
          <w:b/>
          <w:bCs/>
        </w:rPr>
        <w:t xml:space="preserve">: </w:t>
      </w:r>
      <w:r w:rsidR="0099222F" w:rsidRPr="00D35CE4">
        <w:t xml:space="preserve">Poskytujú mechanickú bariéru a zatieňujú medziriadkový priestor. Voda po nich steká do drážok, vďaka čomu vrcholy rýchlejšie presychajú, čo spomaľuje ich degradáciu. Na rozdiel od bežného kartónu je materiál v ohyboch spracovaný profesionálnou raznicou, čo zabraňuje predčasnému lámaniu a strate tieniacej funkcie. </w:t>
      </w:r>
    </w:p>
    <w:p w14:paraId="2E9D3DE5" w14:textId="125E3CE4" w:rsidR="00D35CE4" w:rsidRPr="00D35CE4" w:rsidRDefault="006B4340" w:rsidP="00D35CE4">
      <w:pPr>
        <w:pStyle w:val="Odsekzoznamu"/>
        <w:numPr>
          <w:ilvl w:val="0"/>
          <w:numId w:val="1"/>
        </w:numPr>
      </w:pPr>
      <w:r w:rsidRPr="00D35CE4">
        <w:rPr>
          <w:b/>
          <w:bCs/>
        </w:rPr>
        <w:t>Spod</w:t>
      </w:r>
      <w:r w:rsidR="00A43DE7" w:rsidRPr="00D35CE4">
        <w:rPr>
          <w:b/>
          <w:bCs/>
        </w:rPr>
        <w:t>k</w:t>
      </w:r>
      <w:r w:rsidR="00D35CE4" w:rsidRPr="00D35CE4">
        <w:rPr>
          <w:b/>
          <w:bCs/>
        </w:rPr>
        <w:t>y</w:t>
      </w:r>
      <w:r w:rsidR="00A43DE7" w:rsidRPr="00D35CE4">
        <w:rPr>
          <w:b/>
          <w:bCs/>
        </w:rPr>
        <w:t xml:space="preserve"> hrebeňa = </w:t>
      </w:r>
      <w:r w:rsidR="00D35CE4" w:rsidRPr="00D35CE4">
        <w:rPr>
          <w:b/>
          <w:bCs/>
        </w:rPr>
        <w:t>Spodné drážky (výsevné lôžka</w:t>
      </w:r>
      <w:r w:rsidR="00D35CE4" w:rsidRPr="00D35CE4">
        <w:t>): Slúžia ako zberné línie pre osivo a granulované hnojivo. Pri plošnom rozptyle padá osivo vplyvom gravitácie presne do týchto drážok. Následným zasypaním drážok vyzretým kompostom alebo substrátom vzniká ideálne prostredie pre klíčenie.</w:t>
      </w:r>
      <w:r w:rsidR="00D35CE4">
        <w:t xml:space="preserve"> </w:t>
      </w:r>
      <w:r w:rsidR="00D35CE4" w:rsidRPr="00D35CE4">
        <w:rPr>
          <w:b/>
          <w:bCs/>
        </w:rPr>
        <w:t>Biologická interakcia:</w:t>
      </w:r>
      <w:r w:rsidR="00D35CE4" w:rsidRPr="00D35CE4">
        <w:t xml:space="preserve"> Vo vlhkom prostredí a v priamom kontakte s pôdou začne materiál na dne drážok postupne mäknúť. Celulóza slúži ako substrát pre </w:t>
      </w:r>
      <w:proofErr w:type="spellStart"/>
      <w:r w:rsidR="00D35CE4" w:rsidRPr="00D35CE4">
        <w:t>saprofytické</w:t>
      </w:r>
      <w:proofErr w:type="spellEnd"/>
      <w:r w:rsidR="00D35CE4" w:rsidRPr="00D35CE4">
        <w:t xml:space="preserve"> huby a mikroorganizmy. Tento proces podporuje vznik </w:t>
      </w:r>
      <w:proofErr w:type="spellStart"/>
      <w:r w:rsidR="00D35CE4" w:rsidRPr="00D35CE4">
        <w:t>mykorízy</w:t>
      </w:r>
      <w:proofErr w:type="spellEnd"/>
      <w:r w:rsidR="00D35CE4" w:rsidRPr="00D35CE4">
        <w:t xml:space="preserve"> (symbiotické spolužitie húb a koreňov rastlín), ktorá výrazne zväčšuje absorpčnú plochu koreňového systému a uľahčuje hlboké zakorenenie plodiny.</w:t>
      </w:r>
    </w:p>
    <w:p w14:paraId="06F4EC5A" w14:textId="77777777" w:rsidR="005A3B4C" w:rsidRDefault="005A3B4C" w:rsidP="006B4340">
      <w:pPr>
        <w:rPr>
          <w:b/>
          <w:bCs/>
        </w:rPr>
      </w:pPr>
    </w:p>
    <w:p w14:paraId="1270FD5A" w14:textId="77777777" w:rsidR="00D35CE4" w:rsidRPr="00D35CE4" w:rsidRDefault="00D35CE4" w:rsidP="00D35CE4">
      <w:pPr>
        <w:rPr>
          <w:b/>
          <w:bCs/>
        </w:rPr>
      </w:pPr>
      <w:r w:rsidRPr="00D35CE4">
        <w:rPr>
          <w:b/>
          <w:bCs/>
        </w:rPr>
        <w:t>3. Hlavné prínosy pre pestovanie</w:t>
      </w:r>
    </w:p>
    <w:p w14:paraId="13B42F21" w14:textId="633EA1DA" w:rsidR="00D35CE4" w:rsidRPr="00D35CE4" w:rsidRDefault="00D35CE4" w:rsidP="00D35CE4">
      <w:pPr>
        <w:numPr>
          <w:ilvl w:val="0"/>
          <w:numId w:val="2"/>
        </w:numPr>
      </w:pPr>
      <w:r w:rsidRPr="00D35CE4">
        <w:rPr>
          <w:b/>
          <w:bCs/>
        </w:rPr>
        <w:t>Eliminácia buriny bez herbicídov</w:t>
      </w:r>
      <w:r w:rsidRPr="00D35CE4">
        <w:t>: Povrchová plocha produktu zamedzuje prístupu svetla k povrchu pôdy. Semená burín v pôdnej banke buď nevyklíčia, alebo vyklíčené rastliny vplyvom absencie fotosyntézy odumierajú. V čase úplnej degradácie kartónu je už pestovaná kultúra dostatočne vyvinutá na to, aby</w:t>
      </w:r>
      <w:r>
        <w:t xml:space="preserve"> životaschopnej</w:t>
      </w:r>
      <w:r w:rsidRPr="00D35CE4">
        <w:t xml:space="preserve"> burine prirodzene konkurovala.</w:t>
      </w:r>
      <w:r>
        <w:t xml:space="preserve"> </w:t>
      </w:r>
      <w:r w:rsidRPr="006B4340">
        <w:t>Odpadá</w:t>
      </w:r>
      <w:r>
        <w:t>va Vám</w:t>
      </w:r>
      <w:r w:rsidRPr="006B4340">
        <w:t xml:space="preserve"> tak namáhavá manuálna údržba.</w:t>
      </w:r>
    </w:p>
    <w:p w14:paraId="0280B8C5" w14:textId="77777777" w:rsidR="00D35CE4" w:rsidRPr="00D35CE4" w:rsidRDefault="00D35CE4" w:rsidP="00D35CE4">
      <w:pPr>
        <w:numPr>
          <w:ilvl w:val="0"/>
          <w:numId w:val="8"/>
        </w:numPr>
        <w:rPr>
          <w:b/>
          <w:bCs/>
        </w:rPr>
      </w:pPr>
      <w:r w:rsidRPr="00D35CE4">
        <w:rPr>
          <w:b/>
          <w:bCs/>
        </w:rPr>
        <w:lastRenderedPageBreak/>
        <w:t>Dokonalá priestorová organizácia: </w:t>
      </w:r>
      <w:r w:rsidRPr="00D35CE4">
        <w:t>Produkt vytvára exaktné paralelné riadky s definovanými rozostupmi. Tento systém je plne kompatibilný so štandardnou mechanizáciou pre ručné plečkovanie (pracovný záber 140–320 mm).</w:t>
      </w:r>
    </w:p>
    <w:p w14:paraId="0E493B99" w14:textId="77777777" w:rsidR="00D35CE4" w:rsidRPr="00D35CE4" w:rsidRDefault="00D35CE4" w:rsidP="00D35CE4">
      <w:pPr>
        <w:numPr>
          <w:ilvl w:val="0"/>
          <w:numId w:val="8"/>
        </w:numPr>
        <w:shd w:val="clear" w:color="auto" w:fill="FFFFFF"/>
        <w:spacing w:before="60" w:after="100" w:afterAutospacing="1" w:line="240" w:lineRule="auto"/>
        <w:rPr>
          <w:rFonts w:ascii="DM Sans" w:eastAsia="Times New Roman" w:hAnsi="DM Sans" w:cs="Times New Roman"/>
          <w:kern w:val="0"/>
          <w:sz w:val="21"/>
          <w:szCs w:val="21"/>
          <w:lang w:eastAsia="sk-SK"/>
          <w14:ligatures w14:val="none"/>
        </w:rPr>
      </w:pPr>
      <w:r w:rsidRPr="00D35CE4">
        <w:rPr>
          <w:rFonts w:ascii="DM Sans" w:eastAsia="Times New Roman" w:hAnsi="DM Sans" w:cs="Times New Roman"/>
          <w:b/>
          <w:bCs/>
          <w:kern w:val="0"/>
          <w:sz w:val="21"/>
          <w:szCs w:val="21"/>
          <w:lang w:eastAsia="sk-SK"/>
          <w14:ligatures w14:val="none"/>
        </w:rPr>
        <w:t>Efektívny vodný manažment:</w:t>
      </w:r>
      <w:r w:rsidRPr="00D35CE4">
        <w:rPr>
          <w:rFonts w:ascii="DM Sans" w:eastAsia="Times New Roman" w:hAnsi="DM Sans" w:cs="Times New Roman"/>
          <w:kern w:val="0"/>
          <w:sz w:val="21"/>
          <w:szCs w:val="21"/>
          <w:lang w:eastAsia="sk-SK"/>
          <w14:ligatures w14:val="none"/>
        </w:rPr>
        <w:t> Geometria hrebeňa smeruje zrážkovú vodu a umelú závlahu priamo k osivu a koreňovej zóne. Krytá pôda minimalizuje plošný výpar (</w:t>
      </w:r>
      <w:proofErr w:type="spellStart"/>
      <w:r w:rsidRPr="00D35CE4">
        <w:rPr>
          <w:rFonts w:ascii="DM Sans" w:eastAsia="Times New Roman" w:hAnsi="DM Sans" w:cs="Times New Roman"/>
          <w:kern w:val="0"/>
          <w:sz w:val="21"/>
          <w:szCs w:val="21"/>
          <w:lang w:eastAsia="sk-SK"/>
          <w14:ligatures w14:val="none"/>
        </w:rPr>
        <w:t>evaporáciu</w:t>
      </w:r>
      <w:proofErr w:type="spellEnd"/>
      <w:r w:rsidRPr="00D35CE4">
        <w:rPr>
          <w:rFonts w:ascii="DM Sans" w:eastAsia="Times New Roman" w:hAnsi="DM Sans" w:cs="Times New Roman"/>
          <w:kern w:val="0"/>
          <w:sz w:val="21"/>
          <w:szCs w:val="21"/>
          <w:lang w:eastAsia="sk-SK"/>
          <w14:ligatures w14:val="none"/>
        </w:rPr>
        <w:t>) a chráni pôdne organizmy (napr. dážďovky) pred predátormi a vysychaním.</w:t>
      </w:r>
    </w:p>
    <w:p w14:paraId="70D553FD" w14:textId="77777777" w:rsidR="00D35CE4" w:rsidRPr="00D35CE4" w:rsidRDefault="00D35CE4" w:rsidP="00D35CE4">
      <w:pPr>
        <w:numPr>
          <w:ilvl w:val="0"/>
          <w:numId w:val="8"/>
        </w:numPr>
        <w:shd w:val="clear" w:color="auto" w:fill="FFFFFF"/>
        <w:spacing w:before="60" w:after="100" w:afterAutospacing="1" w:line="240" w:lineRule="auto"/>
        <w:rPr>
          <w:rFonts w:ascii="DM Sans" w:eastAsia="Times New Roman" w:hAnsi="DM Sans" w:cs="Times New Roman"/>
          <w:kern w:val="0"/>
          <w:sz w:val="21"/>
          <w:szCs w:val="21"/>
          <w:lang w:eastAsia="sk-SK"/>
          <w14:ligatures w14:val="none"/>
        </w:rPr>
      </w:pPr>
      <w:r w:rsidRPr="00D35CE4">
        <w:rPr>
          <w:rFonts w:ascii="DM Sans" w:eastAsia="Times New Roman" w:hAnsi="DM Sans" w:cs="Times New Roman"/>
          <w:b/>
          <w:bCs/>
          <w:kern w:val="0"/>
          <w:sz w:val="21"/>
          <w:szCs w:val="21"/>
          <w:lang w:eastAsia="sk-SK"/>
          <w14:ligatures w14:val="none"/>
        </w:rPr>
        <w:t xml:space="preserve">Ochrana pôdneho </w:t>
      </w:r>
      <w:proofErr w:type="spellStart"/>
      <w:r w:rsidRPr="00D35CE4">
        <w:rPr>
          <w:rFonts w:ascii="DM Sans" w:eastAsia="Times New Roman" w:hAnsi="DM Sans" w:cs="Times New Roman"/>
          <w:b/>
          <w:bCs/>
          <w:kern w:val="0"/>
          <w:sz w:val="21"/>
          <w:szCs w:val="21"/>
          <w:lang w:eastAsia="sk-SK"/>
          <w14:ligatures w14:val="none"/>
        </w:rPr>
        <w:t>mikrobiómu</w:t>
      </w:r>
      <w:proofErr w:type="spellEnd"/>
      <w:r w:rsidRPr="00D35CE4">
        <w:rPr>
          <w:rFonts w:ascii="DM Sans" w:eastAsia="Times New Roman" w:hAnsi="DM Sans" w:cs="Times New Roman"/>
          <w:b/>
          <w:bCs/>
          <w:kern w:val="0"/>
          <w:sz w:val="21"/>
          <w:szCs w:val="21"/>
          <w:lang w:eastAsia="sk-SK"/>
          <w14:ligatures w14:val="none"/>
        </w:rPr>
        <w:t>:</w:t>
      </w:r>
      <w:r w:rsidRPr="00D35CE4">
        <w:rPr>
          <w:rFonts w:ascii="DM Sans" w:eastAsia="Times New Roman" w:hAnsi="DM Sans" w:cs="Times New Roman"/>
          <w:kern w:val="0"/>
          <w:sz w:val="21"/>
          <w:szCs w:val="21"/>
          <w:lang w:eastAsia="sk-SK"/>
          <w14:ligatures w14:val="none"/>
        </w:rPr>
        <w:t> Inštalácia nevyžaduje hlbokú orbu ani rýľovanie. Zachováva sa tak prirodzená štruktúra pôdy a symbiotické väzby, čo z dlhodobého hľadiska zvyšuje prirodzenú úrodnosť.</w:t>
      </w:r>
    </w:p>
    <w:p w14:paraId="1E1425BE" w14:textId="77777777" w:rsidR="00D35CE4" w:rsidRDefault="00D35CE4" w:rsidP="00D35CE4">
      <w:pPr>
        <w:numPr>
          <w:ilvl w:val="0"/>
          <w:numId w:val="8"/>
        </w:numPr>
        <w:rPr>
          <w:b/>
          <w:bCs/>
        </w:rPr>
      </w:pPr>
      <w:r w:rsidRPr="00D35CE4">
        <w:rPr>
          <w:b/>
          <w:bCs/>
        </w:rPr>
        <w:t>Integrovaný systém značenia: </w:t>
      </w:r>
      <w:r w:rsidRPr="00D35CE4">
        <w:t>Široké povrchové lamely umožňujú priamy popis (názov odrody, dátum výsevu) pomocou štandardného značkovača</w:t>
      </w:r>
      <w:r w:rsidRPr="00D35CE4">
        <w:rPr>
          <w:b/>
          <w:bCs/>
        </w:rPr>
        <w:t>.</w:t>
      </w:r>
    </w:p>
    <w:p w14:paraId="068B42E5" w14:textId="77777777" w:rsidR="00D35CE4" w:rsidRDefault="00D35CE4" w:rsidP="00D35CE4">
      <w:pPr>
        <w:ind w:left="360"/>
        <w:rPr>
          <w:b/>
          <w:bCs/>
        </w:rPr>
      </w:pPr>
    </w:p>
    <w:p w14:paraId="7CA145AC" w14:textId="77777777" w:rsidR="00D35CE4" w:rsidRPr="00D35CE4" w:rsidRDefault="00D35CE4" w:rsidP="00D35CE4">
      <w:pPr>
        <w:ind w:left="360"/>
        <w:rPr>
          <w:b/>
          <w:bCs/>
        </w:rPr>
      </w:pPr>
      <w:r w:rsidRPr="00D35CE4">
        <w:rPr>
          <w:b/>
          <w:bCs/>
        </w:rPr>
        <w:t>4. Návod na aplikáciu a inštaláciu</w:t>
      </w:r>
    </w:p>
    <w:p w14:paraId="51FADD9B" w14:textId="77777777" w:rsidR="00D35CE4" w:rsidRPr="00D35CE4" w:rsidRDefault="00D35CE4" w:rsidP="00D35CE4">
      <w:pPr>
        <w:ind w:left="360"/>
        <w:rPr>
          <w:b/>
          <w:bCs/>
        </w:rPr>
      </w:pPr>
      <w:r w:rsidRPr="00D35CE4">
        <w:rPr>
          <w:b/>
          <w:bCs/>
        </w:rPr>
        <w:t>Krok 1: Príprava podkladu</w:t>
      </w:r>
      <w:r w:rsidRPr="00D35CE4">
        <w:rPr>
          <w:b/>
          <w:bCs/>
        </w:rPr>
        <w:br/>
      </w:r>
      <w:r w:rsidRPr="00D35CE4">
        <w:t>Sadbový hrebeň je možné aplikovať na zoranú, nakyprenú, ale aj na nespracovanú pôdu či nízko pokosený trávnik. Povrch pred aplikáciou iba zľahka mechanicky zarovnajte</w:t>
      </w:r>
      <w:r w:rsidRPr="00D35CE4">
        <w:rPr>
          <w:b/>
          <w:bCs/>
        </w:rPr>
        <w:t>.</w:t>
      </w:r>
    </w:p>
    <w:p w14:paraId="7BF91545" w14:textId="6C866E77" w:rsidR="00D35CE4" w:rsidRDefault="00D35CE4" w:rsidP="00D35CE4">
      <w:pPr>
        <w:ind w:left="360"/>
        <w:rPr>
          <w:b/>
          <w:bCs/>
        </w:rPr>
      </w:pPr>
      <w:r w:rsidRPr="00D35CE4">
        <w:rPr>
          <w:b/>
          <w:bCs/>
        </w:rPr>
        <w:t>Krok 2: Konfigurácia riadkov a chodníkov</w:t>
      </w:r>
      <w:r w:rsidRPr="00D35CE4">
        <w:rPr>
          <w:b/>
          <w:bCs/>
        </w:rPr>
        <w:br/>
      </w:r>
      <w:proofErr w:type="spellStart"/>
      <w:r w:rsidRPr="00D35CE4">
        <w:t>Sano</w:t>
      </w:r>
      <w:proofErr w:type="spellEnd"/>
      <w:r w:rsidRPr="00D35CE4">
        <w:t xml:space="preserve"> </w:t>
      </w:r>
      <w:proofErr w:type="spellStart"/>
      <w:r w:rsidRPr="00D35CE4">
        <w:t>Seeding</w:t>
      </w:r>
      <w:proofErr w:type="spellEnd"/>
      <w:r w:rsidRPr="00D35CE4">
        <w:t xml:space="preserve"> </w:t>
      </w:r>
      <w:proofErr w:type="spellStart"/>
      <w:r w:rsidRPr="00D35CE4">
        <w:t>Comb</w:t>
      </w:r>
      <w:proofErr w:type="spellEnd"/>
      <w:r w:rsidRPr="00D35CE4">
        <w:t xml:space="preserve"> je priestorovo variabilný. Konfiguráciu prispôsobte požadovanej šírke záhonu:</w:t>
      </w:r>
    </w:p>
    <w:p w14:paraId="5D4AFF0A" w14:textId="54B4185A" w:rsidR="004601AB" w:rsidRPr="006B4340" w:rsidRDefault="006B4340" w:rsidP="00D35CE4">
      <w:pPr>
        <w:pStyle w:val="Odsekzoznamu"/>
        <w:numPr>
          <w:ilvl w:val="1"/>
          <w:numId w:val="2"/>
        </w:numPr>
        <w:ind w:left="709"/>
      </w:pPr>
      <w:r w:rsidRPr="00D35CE4">
        <w:rPr>
          <w:b/>
          <w:bCs/>
        </w:rPr>
        <w:t>Pre maximálny komfort</w:t>
      </w:r>
      <w:r w:rsidR="00D35CE4" w:rsidRPr="00D35CE4">
        <w:rPr>
          <w:rFonts w:ascii="DM Sans" w:hAnsi="DM Sans"/>
          <w:b/>
          <w:bCs/>
          <w:sz w:val="21"/>
          <w:szCs w:val="21"/>
          <w:shd w:val="clear" w:color="auto" w:fill="FFFFFF"/>
        </w:rPr>
        <w:t xml:space="preserve"> </w:t>
      </w:r>
      <w:r w:rsidR="00D35CE4" w:rsidRPr="00D35CE4">
        <w:rPr>
          <w:b/>
          <w:bCs/>
        </w:rPr>
        <w:t>so širokými chodníkmi</w:t>
      </w:r>
      <w:r w:rsidR="00D35CE4" w:rsidRPr="0020416B">
        <w:t xml:space="preserve">: Ponechaním okrajových lamiel (lamely 1–2 a 13–14) v rozloženom stave na teréne vytvoríte stabilné </w:t>
      </w:r>
      <w:proofErr w:type="spellStart"/>
      <w:r w:rsidR="00D35CE4" w:rsidRPr="0020416B">
        <w:t>pochôdzne</w:t>
      </w:r>
      <w:proofErr w:type="spellEnd"/>
      <w:r w:rsidR="00D35CE4" w:rsidRPr="0020416B">
        <w:t xml:space="preserve"> plochy. Zabraňujú tvorbe blata, bránia utláčaniu pôdy v koreňovej zóne a uľahčujú zber úrody.</w:t>
      </w:r>
      <w:r w:rsidR="00A958AC">
        <w:t xml:space="preserve"> ( </w:t>
      </w:r>
      <w:r w:rsidR="0020416B">
        <w:t>D</w:t>
      </w:r>
      <w:r w:rsidR="00A958AC">
        <w:t xml:space="preserve">ajú sa </w:t>
      </w:r>
      <w:r w:rsidR="0020416B">
        <w:t xml:space="preserve">ale </w:t>
      </w:r>
      <w:r w:rsidR="00A958AC">
        <w:t xml:space="preserve">použiť aj na zakrývanie </w:t>
      </w:r>
      <w:r w:rsidR="0020416B">
        <w:t>pri  využívaní „Z</w:t>
      </w:r>
      <w:r w:rsidR="00A958AC">
        <w:t>áhonov rozum</w:t>
      </w:r>
      <w:r w:rsidR="0020416B">
        <w:t xml:space="preserve">u“ </w:t>
      </w:r>
      <w:r w:rsidR="00A958AC">
        <w:t xml:space="preserve"> s kompostujúcim sa organickým  odpadom </w:t>
      </w:r>
      <w:r w:rsidR="0020416B">
        <w:t xml:space="preserve">- </w:t>
      </w:r>
      <w:r w:rsidR="00A958AC">
        <w:t xml:space="preserve"> 2 stredné lamely  produktu  sa stanú novým chodníkom )  </w:t>
      </w:r>
      <w:r w:rsidR="004601AB">
        <w:rPr>
          <w:noProof/>
        </w:rPr>
        <w:drawing>
          <wp:inline distT="0" distB="0" distL="0" distR="0" wp14:anchorId="68546FE5" wp14:editId="7DC8A68C">
            <wp:extent cx="5731510" cy="2819511"/>
            <wp:effectExtent l="0" t="0" r="2540" b="0"/>
            <wp:docPr id="1940398057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54D20" w14:textId="3C63B73E" w:rsidR="004601AB" w:rsidRDefault="0020416B" w:rsidP="004601AB">
      <w:pPr>
        <w:numPr>
          <w:ilvl w:val="0"/>
          <w:numId w:val="4"/>
        </w:numPr>
      </w:pPr>
      <w:r w:rsidRPr="0020416B">
        <w:rPr>
          <w:b/>
          <w:bCs/>
        </w:rPr>
        <w:t>Zúžený záhon s maximálnou výťažnosťou</w:t>
      </w:r>
      <w:r w:rsidRPr="0020416B">
        <w:t xml:space="preserve">: Na </w:t>
      </w:r>
      <w:r>
        <w:t xml:space="preserve">predposledných </w:t>
      </w:r>
      <w:r w:rsidRPr="0020416B">
        <w:t xml:space="preserve">sa nachádza tzv. </w:t>
      </w:r>
      <w:proofErr w:type="spellStart"/>
      <w:r w:rsidRPr="0020416B">
        <w:t>bigovanie</w:t>
      </w:r>
      <w:proofErr w:type="spellEnd"/>
      <w:r w:rsidRPr="0020416B">
        <w:t xml:space="preserve"> (vytlačené vodiace ryhy). Miernym tlakom pozdĺž týchto rýh môžete lamely prehnúť a vytvoriť tak dodatočný hrebeň (striešku). </w:t>
      </w:r>
      <w:r w:rsidRPr="0020416B">
        <w:lastRenderedPageBreak/>
        <w:t>Týmto úkonom sa zúži chodník a získate ďalšiu výsevnú drážku.</w:t>
      </w:r>
      <w:r w:rsidR="004601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409B3A" wp14:editId="1D952567">
            <wp:extent cx="5731510" cy="2819511"/>
            <wp:effectExtent l="0" t="0" r="2540" b="0"/>
            <wp:docPr id="644038800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CCB46" w14:textId="1273B1EA" w:rsidR="004601AB" w:rsidRDefault="004601AB" w:rsidP="004601AB">
      <w:pPr>
        <w:ind w:left="720"/>
      </w:pPr>
      <w:r>
        <w:t xml:space="preserve"> alebo  môžete zrušiť  chodníky úpl</w:t>
      </w:r>
      <w:r w:rsidR="0020416B">
        <w:t xml:space="preserve">ne: </w:t>
      </w:r>
      <w:r w:rsidR="00AE18FB">
        <w:t xml:space="preserve"> </w:t>
      </w:r>
    </w:p>
    <w:p w14:paraId="0BC38769" w14:textId="672E8E8D" w:rsidR="004601AB" w:rsidRDefault="004601AB" w:rsidP="004601AB">
      <w:pPr>
        <w:ind w:left="720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1F9509" wp14:editId="0800B10E">
            <wp:extent cx="5731510" cy="2819185"/>
            <wp:effectExtent l="0" t="0" r="2540" b="635"/>
            <wp:docPr id="1397598384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5F92B" w14:textId="32FDDDAF" w:rsidR="004601AB" w:rsidRPr="006B4340" w:rsidRDefault="00456C5C" w:rsidP="0020416B">
      <w:r>
        <w:t xml:space="preserve"> </w:t>
      </w:r>
      <w:r w:rsidR="0020416B" w:rsidRPr="0020416B">
        <w:rPr>
          <w:i/>
          <w:iCs/>
        </w:rPr>
        <w:t>(Poznámka: Pri veternom počasí odporúčame hrebeň počas formovania dočasne zaťažiť napríklad kovovými prútmi/</w:t>
      </w:r>
      <w:proofErr w:type="spellStart"/>
      <w:r w:rsidR="0020416B" w:rsidRPr="0020416B">
        <w:rPr>
          <w:i/>
          <w:iCs/>
        </w:rPr>
        <w:t>roksormi</w:t>
      </w:r>
      <w:proofErr w:type="spellEnd"/>
      <w:r w:rsidR="0020416B" w:rsidRPr="0020416B">
        <w:rPr>
          <w:i/>
          <w:iCs/>
        </w:rPr>
        <w:t>, až do momentu zasypania drážok zeminou).</w:t>
      </w:r>
    </w:p>
    <w:p w14:paraId="0E98897B" w14:textId="7B8E17D6" w:rsidR="006B4340" w:rsidRPr="006B4340" w:rsidRDefault="0020416B" w:rsidP="006B4340">
      <w:r w:rsidRPr="0020416B">
        <w:rPr>
          <w:b/>
          <w:bCs/>
        </w:rPr>
        <w:t>Krok 3: Kotvenie do terénu</w:t>
      </w:r>
      <w:r w:rsidRPr="0020416B">
        <w:rPr>
          <w:b/>
          <w:bCs/>
        </w:rPr>
        <w:br/>
      </w:r>
      <w:r w:rsidRPr="0020416B">
        <w:t>Správne naformovaný hrebeň musí byť mechanicky fixovaný k podkladu, aby odolal vplyvom vetra do momentu prirodzeného usadnutia.</w:t>
      </w:r>
      <w:r w:rsidRPr="0020416B">
        <w:br/>
        <w:t>Na kotvenie okrajov odporúčame použiť nerezové U-spony (U-klince). Ich výhodou je vysoká pevnosť, odolnosť voči korózii a jednoduché odstránenie po sezóne.</w:t>
      </w:r>
      <w:r w:rsidRPr="0020416B">
        <w:br/>
      </w:r>
      <w:r w:rsidRPr="0020416B">
        <w:rPr>
          <w:i/>
          <w:iCs/>
        </w:rPr>
        <w:t xml:space="preserve">(Upozornenie: Neodporúčame používať lacné plastové kotvy. Vplyvom UV žiarenia a mrazu krehnú, lámu sa v pôde a kontaminujú ju </w:t>
      </w:r>
      <w:proofErr w:type="spellStart"/>
      <w:r w:rsidRPr="0020416B">
        <w:rPr>
          <w:i/>
          <w:iCs/>
        </w:rPr>
        <w:t>mikroplastmi</w:t>
      </w:r>
      <w:proofErr w:type="spellEnd"/>
      <w:r w:rsidRPr="0020416B">
        <w:rPr>
          <w:i/>
          <w:iCs/>
        </w:rPr>
        <w:t>. Štandardné železné klince s malou hlavičkou zasa v pôde rýchlo korodujú a ťažko sa hľadajú).</w:t>
      </w:r>
    </w:p>
    <w:p w14:paraId="1F9B6B33" w14:textId="77777777" w:rsidR="0020416B" w:rsidRPr="0020416B" w:rsidRDefault="0020416B" w:rsidP="0020416B">
      <w:pPr>
        <w:shd w:val="clear" w:color="auto" w:fill="FFFFFF"/>
        <w:spacing w:after="150" w:line="240" w:lineRule="auto"/>
        <w:rPr>
          <w:rFonts w:ascii="DM Sans" w:eastAsia="Times New Roman" w:hAnsi="DM Sans" w:cs="Times New Roman"/>
          <w:kern w:val="0"/>
          <w:sz w:val="21"/>
          <w:szCs w:val="21"/>
          <w:lang w:eastAsia="sk-SK"/>
          <w14:ligatures w14:val="none"/>
        </w:rPr>
      </w:pPr>
      <w:r w:rsidRPr="0020416B">
        <w:rPr>
          <w:rFonts w:ascii="DM Sans" w:eastAsia="Times New Roman" w:hAnsi="DM Sans" w:cs="Times New Roman"/>
          <w:b/>
          <w:bCs/>
          <w:kern w:val="0"/>
          <w:sz w:val="21"/>
          <w:szCs w:val="21"/>
          <w:lang w:eastAsia="sk-SK"/>
          <w14:ligatures w14:val="none"/>
        </w:rPr>
        <w:t>Krok 4: Výsev a aplikácia kompostu</w:t>
      </w:r>
    </w:p>
    <w:p w14:paraId="286C5414" w14:textId="77777777" w:rsidR="0020416B" w:rsidRPr="0020416B" w:rsidRDefault="0020416B" w:rsidP="0020416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kern w:val="0"/>
          <w:sz w:val="21"/>
          <w:szCs w:val="21"/>
          <w:lang w:eastAsia="sk-SK"/>
          <w14:ligatures w14:val="none"/>
        </w:rPr>
      </w:pPr>
      <w:r w:rsidRPr="0020416B">
        <w:rPr>
          <w:rFonts w:ascii="DM Sans" w:eastAsia="Times New Roman" w:hAnsi="DM Sans" w:cs="Times New Roman"/>
          <w:kern w:val="0"/>
          <w:sz w:val="21"/>
          <w:szCs w:val="21"/>
          <w:lang w:eastAsia="sk-SK"/>
          <w14:ligatures w14:val="none"/>
        </w:rPr>
        <w:t>Rozptýľte osivo a granulované hnojivo nad plochou. Materiál prirodzene skĺzne na dno drážok.</w:t>
      </w:r>
    </w:p>
    <w:p w14:paraId="28DEF73D" w14:textId="13B7D60F" w:rsidR="0020416B" w:rsidRPr="0020416B" w:rsidRDefault="0020416B" w:rsidP="0020416B">
      <w:pPr>
        <w:numPr>
          <w:ilvl w:val="0"/>
          <w:numId w:val="5"/>
        </w:numPr>
        <w:shd w:val="clear" w:color="auto" w:fill="FFFFFF"/>
        <w:spacing w:before="60" w:after="100" w:afterAutospacing="1" w:line="240" w:lineRule="auto"/>
        <w:rPr>
          <w:rFonts w:ascii="DM Sans" w:eastAsia="Times New Roman" w:hAnsi="DM Sans" w:cs="Times New Roman"/>
          <w:kern w:val="0"/>
          <w:sz w:val="21"/>
          <w:szCs w:val="21"/>
          <w:lang w:eastAsia="sk-SK"/>
          <w14:ligatures w14:val="none"/>
        </w:rPr>
      </w:pPr>
      <w:r w:rsidRPr="0020416B">
        <w:rPr>
          <w:rFonts w:ascii="DM Sans" w:eastAsia="Times New Roman" w:hAnsi="DM Sans" w:cs="Times New Roman"/>
          <w:kern w:val="0"/>
          <w:sz w:val="21"/>
          <w:szCs w:val="21"/>
          <w:lang w:eastAsia="sk-SK"/>
          <w14:ligatures w14:val="none"/>
        </w:rPr>
        <w:t>Výsevné drážky rovnomerne zasypte vrstvou kvalitného kompostu alebo pestovateľského substrátu (</w:t>
      </w:r>
      <w:r>
        <w:rPr>
          <w:rFonts w:ascii="DM Sans" w:eastAsia="Times New Roman" w:hAnsi="DM Sans" w:cs="Times New Roman"/>
          <w:kern w:val="0"/>
          <w:sz w:val="21"/>
          <w:szCs w:val="21"/>
          <w:lang w:eastAsia="sk-SK"/>
          <w14:ligatures w14:val="none"/>
        </w:rPr>
        <w:t xml:space="preserve"> </w:t>
      </w:r>
      <w:r w:rsidRPr="0020416B">
        <w:rPr>
          <w:rFonts w:ascii="DM Sans" w:eastAsia="Times New Roman" w:hAnsi="DM Sans" w:cs="Times New Roman"/>
          <w:b/>
          <w:bCs/>
          <w:kern w:val="0"/>
          <w:sz w:val="21"/>
          <w:szCs w:val="21"/>
          <w:lang w:eastAsia="sk-SK"/>
          <w14:ligatures w14:val="none"/>
        </w:rPr>
        <w:t>Kritické upozornenie:</w:t>
      </w:r>
      <w:r w:rsidRPr="0020416B">
        <w:rPr>
          <w:rFonts w:ascii="DM Sans" w:eastAsia="Times New Roman" w:hAnsi="DM Sans" w:cs="Times New Roman"/>
          <w:kern w:val="0"/>
          <w:sz w:val="21"/>
          <w:szCs w:val="21"/>
          <w:lang w:eastAsia="sk-SK"/>
          <w14:ligatures w14:val="none"/>
        </w:rPr>
        <w:t xml:space="preserve"> Používajte výhradne termofilne spracovaný (dobre vyzretý) kompost, pri ktorom procesná teplota presiahla 55 °C. Iba tak zaručíte, že </w:t>
      </w:r>
      <w:r>
        <w:rPr>
          <w:rFonts w:ascii="DM Sans" w:eastAsia="Times New Roman" w:hAnsi="DM Sans" w:cs="Times New Roman"/>
          <w:kern w:val="0"/>
          <w:sz w:val="21"/>
          <w:szCs w:val="21"/>
          <w:lang w:eastAsia="sk-SK"/>
          <w14:ligatures w14:val="none"/>
        </w:rPr>
        <w:t xml:space="preserve">si </w:t>
      </w:r>
      <w:r w:rsidRPr="0020416B">
        <w:rPr>
          <w:rFonts w:ascii="DM Sans" w:eastAsia="Times New Roman" w:hAnsi="DM Sans" w:cs="Times New Roman"/>
          <w:kern w:val="0"/>
          <w:sz w:val="21"/>
          <w:szCs w:val="21"/>
          <w:lang w:eastAsia="sk-SK"/>
          <w14:ligatures w14:val="none"/>
        </w:rPr>
        <w:t>do drážok nezanesiete životaschopné semená nových burín.</w:t>
      </w:r>
    </w:p>
    <w:p w14:paraId="0CBFA54C" w14:textId="590BCF12" w:rsidR="0020416B" w:rsidRPr="0020416B" w:rsidRDefault="003E5E7E" w:rsidP="0020416B">
      <w:pPr>
        <w:numPr>
          <w:ilvl w:val="0"/>
          <w:numId w:val="5"/>
        </w:numPr>
        <w:shd w:val="clear" w:color="auto" w:fill="FFFFFF"/>
        <w:spacing w:before="60" w:after="100" w:afterAutospacing="1" w:line="240" w:lineRule="auto"/>
        <w:rPr>
          <w:rFonts w:ascii="DM Sans" w:eastAsia="Times New Roman" w:hAnsi="DM Sans" w:cs="Times New Roman"/>
          <w:kern w:val="0"/>
          <w:sz w:val="21"/>
          <w:szCs w:val="21"/>
          <w:lang w:eastAsia="sk-SK"/>
          <w14:ligatures w14:val="none"/>
        </w:rPr>
      </w:pPr>
      <w:r>
        <w:rPr>
          <w:rFonts w:ascii="DM Sans" w:eastAsia="Times New Roman" w:hAnsi="DM Sans" w:cs="Times New Roman"/>
          <w:kern w:val="0"/>
          <w:sz w:val="21"/>
          <w:szCs w:val="21"/>
          <w:lang w:eastAsia="sk-SK"/>
          <w14:ligatures w14:val="none"/>
        </w:rPr>
        <w:lastRenderedPageBreak/>
        <w:t xml:space="preserve">Ak sa neočakáva dážď , </w:t>
      </w:r>
      <w:r w:rsidR="0020416B">
        <w:rPr>
          <w:rFonts w:ascii="DM Sans" w:eastAsia="Times New Roman" w:hAnsi="DM Sans" w:cs="Times New Roman"/>
          <w:kern w:val="0"/>
          <w:sz w:val="21"/>
          <w:szCs w:val="21"/>
          <w:lang w:eastAsia="sk-SK"/>
          <w14:ligatures w14:val="none"/>
        </w:rPr>
        <w:t>c</w:t>
      </w:r>
      <w:r w:rsidR="0020416B" w:rsidRPr="0020416B">
        <w:rPr>
          <w:rFonts w:ascii="DM Sans" w:eastAsia="Times New Roman" w:hAnsi="DM Sans" w:cs="Times New Roman"/>
          <w:kern w:val="0"/>
          <w:sz w:val="21"/>
          <w:szCs w:val="21"/>
          <w:lang w:eastAsia="sk-SK"/>
          <w14:ligatures w14:val="none"/>
        </w:rPr>
        <w:t>elú inštalovanú plochu rovnomerne zalejte vodou, aby sa naštartoval proces klíčenia a zmäkčovania spodnej časti kartónu.</w:t>
      </w:r>
    </w:p>
    <w:p w14:paraId="5DFD03FE" w14:textId="4B087C75" w:rsidR="006B4340" w:rsidRPr="006B4340" w:rsidRDefault="00D24983" w:rsidP="006B4340">
      <w:pPr>
        <w:numPr>
          <w:ilvl w:val="0"/>
          <w:numId w:val="5"/>
        </w:numPr>
      </w:pPr>
      <w:r>
        <w:pict w14:anchorId="79A55EFC">
          <v:rect id="_x0000_i1026" style="width:0;height:.75pt" o:hralign="center" o:hrstd="t" o:hr="t" fillcolor="#a0a0a0" stroked="f"/>
        </w:pict>
      </w:r>
    </w:p>
    <w:p w14:paraId="0C0332BB" w14:textId="77777777" w:rsidR="003E5E7E" w:rsidRPr="003E5E7E" w:rsidRDefault="003E5E7E" w:rsidP="003E5E7E">
      <w:pPr>
        <w:rPr>
          <w:b/>
          <w:bCs/>
        </w:rPr>
      </w:pPr>
      <w:r w:rsidRPr="003E5E7E">
        <w:rPr>
          <w:b/>
          <w:bCs/>
        </w:rPr>
        <w:t>Výroba a distribúcia:</w:t>
      </w:r>
    </w:p>
    <w:p w14:paraId="71BDECD9" w14:textId="77777777" w:rsidR="003E5E7E" w:rsidRPr="003E5E7E" w:rsidRDefault="003E5E7E" w:rsidP="003E5E7E">
      <w:r w:rsidRPr="003E5E7E">
        <w:t xml:space="preserve">SANOVATO </w:t>
      </w:r>
      <w:proofErr w:type="spellStart"/>
      <w:r w:rsidRPr="003E5E7E">
        <w:t>s.r.o</w:t>
      </w:r>
      <w:proofErr w:type="spellEnd"/>
      <w:r w:rsidRPr="003E5E7E">
        <w:t>.</w:t>
      </w:r>
    </w:p>
    <w:p w14:paraId="1E343486" w14:textId="4489EA28" w:rsidR="003E5E7E" w:rsidRPr="003E5E7E" w:rsidRDefault="003E5E7E" w:rsidP="003E5E7E">
      <w:r w:rsidRPr="003E5E7E">
        <w:t>Jelšová 3</w:t>
      </w:r>
      <w:r>
        <w:t>, 92701 Šaľa</w:t>
      </w:r>
      <w:r w:rsidRPr="003E5E7E">
        <w:t>]</w:t>
      </w:r>
    </w:p>
    <w:p w14:paraId="53CFBD8A" w14:textId="77777777" w:rsidR="003E5E7E" w:rsidRPr="003E5E7E" w:rsidRDefault="003E5E7E" w:rsidP="003E5E7E">
      <w:r w:rsidRPr="003E5E7E">
        <w:t>Slovenská republika</w:t>
      </w:r>
    </w:p>
    <w:p w14:paraId="23C22D36" w14:textId="2C4457C7" w:rsidR="004B7471" w:rsidRDefault="003E5E7E" w:rsidP="003E5E7E">
      <w:hyperlink r:id="rId13" w:history="1">
        <w:r w:rsidRPr="00FC3050">
          <w:rPr>
            <w:rStyle w:val="Hypertextovprepojenie"/>
          </w:rPr>
          <w:t>www.sanovato.com</w:t>
        </w:r>
      </w:hyperlink>
      <w:r>
        <w:t xml:space="preserve"> </w:t>
      </w:r>
    </w:p>
    <w:p w14:paraId="101E1B27" w14:textId="76883B1C" w:rsidR="003E5E7E" w:rsidRPr="003E5E7E" w:rsidRDefault="003E5E7E" w:rsidP="003E5E7E">
      <w:hyperlink r:id="rId14" w:history="1">
        <w:r w:rsidRPr="00FC3050">
          <w:rPr>
            <w:rStyle w:val="Hypertextovprepojenie"/>
          </w:rPr>
          <w:t>sanovatosk@gmail.com</w:t>
        </w:r>
      </w:hyperlink>
      <w:r>
        <w:t xml:space="preserve"> </w:t>
      </w:r>
    </w:p>
    <w:sectPr w:rsidR="003E5E7E" w:rsidRPr="003E5E7E" w:rsidSect="00152EA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3170B"/>
    <w:multiLevelType w:val="multilevel"/>
    <w:tmpl w:val="8DF46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3E439F"/>
    <w:multiLevelType w:val="multilevel"/>
    <w:tmpl w:val="EDD49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240E20"/>
    <w:multiLevelType w:val="multilevel"/>
    <w:tmpl w:val="4D6EE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D81615"/>
    <w:multiLevelType w:val="multilevel"/>
    <w:tmpl w:val="92206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18487B"/>
    <w:multiLevelType w:val="multilevel"/>
    <w:tmpl w:val="9A508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60722D"/>
    <w:multiLevelType w:val="multilevel"/>
    <w:tmpl w:val="ECECA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5511BD"/>
    <w:multiLevelType w:val="multilevel"/>
    <w:tmpl w:val="72C2F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DD262A"/>
    <w:multiLevelType w:val="multilevel"/>
    <w:tmpl w:val="C20E3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BE489D"/>
    <w:multiLevelType w:val="multilevel"/>
    <w:tmpl w:val="C554B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3A3425"/>
    <w:multiLevelType w:val="multilevel"/>
    <w:tmpl w:val="23781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A75B5B"/>
    <w:multiLevelType w:val="multilevel"/>
    <w:tmpl w:val="F1A87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6C1579"/>
    <w:multiLevelType w:val="multilevel"/>
    <w:tmpl w:val="DEE82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5441466">
    <w:abstractNumId w:val="10"/>
  </w:num>
  <w:num w:numId="2" w16cid:durableId="1699306608">
    <w:abstractNumId w:val="9"/>
  </w:num>
  <w:num w:numId="3" w16cid:durableId="1081952068">
    <w:abstractNumId w:val="11"/>
  </w:num>
  <w:num w:numId="4" w16cid:durableId="698820839">
    <w:abstractNumId w:val="6"/>
  </w:num>
  <w:num w:numId="5" w16cid:durableId="1498108444">
    <w:abstractNumId w:val="7"/>
  </w:num>
  <w:num w:numId="6" w16cid:durableId="2096975366">
    <w:abstractNumId w:val="11"/>
  </w:num>
  <w:num w:numId="7" w16cid:durableId="1313288331">
    <w:abstractNumId w:val="4"/>
  </w:num>
  <w:num w:numId="8" w16cid:durableId="501971027">
    <w:abstractNumId w:val="3"/>
  </w:num>
  <w:num w:numId="9" w16cid:durableId="1911108867">
    <w:abstractNumId w:val="0"/>
  </w:num>
  <w:num w:numId="10" w16cid:durableId="67196403">
    <w:abstractNumId w:val="8"/>
  </w:num>
  <w:num w:numId="11" w16cid:durableId="1537153554">
    <w:abstractNumId w:val="5"/>
  </w:num>
  <w:num w:numId="12" w16cid:durableId="140198526">
    <w:abstractNumId w:val="1"/>
  </w:num>
  <w:num w:numId="13" w16cid:durableId="18963546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049"/>
    <w:rsid w:val="00056E1E"/>
    <w:rsid w:val="00085A9B"/>
    <w:rsid w:val="0008730D"/>
    <w:rsid w:val="00090D89"/>
    <w:rsid w:val="00152EA5"/>
    <w:rsid w:val="0020416B"/>
    <w:rsid w:val="00233542"/>
    <w:rsid w:val="00357FCA"/>
    <w:rsid w:val="003E50D4"/>
    <w:rsid w:val="003E5E7E"/>
    <w:rsid w:val="00456C5C"/>
    <w:rsid w:val="004601AB"/>
    <w:rsid w:val="004B7471"/>
    <w:rsid w:val="00535780"/>
    <w:rsid w:val="005A3B4C"/>
    <w:rsid w:val="00607370"/>
    <w:rsid w:val="006249E6"/>
    <w:rsid w:val="006B4340"/>
    <w:rsid w:val="007514D5"/>
    <w:rsid w:val="007A7F81"/>
    <w:rsid w:val="0089701D"/>
    <w:rsid w:val="008F2B01"/>
    <w:rsid w:val="0099222F"/>
    <w:rsid w:val="00A206AE"/>
    <w:rsid w:val="00A43DE7"/>
    <w:rsid w:val="00A7473A"/>
    <w:rsid w:val="00A958AC"/>
    <w:rsid w:val="00AE18FB"/>
    <w:rsid w:val="00B24E0A"/>
    <w:rsid w:val="00C320CB"/>
    <w:rsid w:val="00D35CE4"/>
    <w:rsid w:val="00D423F7"/>
    <w:rsid w:val="00E365A6"/>
    <w:rsid w:val="00E73049"/>
    <w:rsid w:val="00E84735"/>
    <w:rsid w:val="00EC7AA1"/>
    <w:rsid w:val="00F7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BF905"/>
  <w15:chartTrackingRefBased/>
  <w15:docId w15:val="{41DD6303-5ECE-4172-B0CE-776AD1B6B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35CE4"/>
  </w:style>
  <w:style w:type="paragraph" w:styleId="Nadpis1">
    <w:name w:val="heading 1"/>
    <w:basedOn w:val="Normlny"/>
    <w:next w:val="Normlny"/>
    <w:link w:val="Nadpis1Char"/>
    <w:uiPriority w:val="9"/>
    <w:qFormat/>
    <w:rsid w:val="00E730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E730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7304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730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E7304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E730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E730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E730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E730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730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730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7304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73049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E73049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E7304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E7304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E7304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E73049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E730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E730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730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E730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E730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E73049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E73049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E73049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E730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E73049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E73049"/>
    <w:rPr>
      <w:b/>
      <w:bCs/>
      <w:smallCaps/>
      <w:color w:val="2F5496" w:themeColor="accent1" w:themeShade="BF"/>
      <w:spacing w:val="5"/>
    </w:rPr>
  </w:style>
  <w:style w:type="character" w:styleId="Vrazn">
    <w:name w:val="Strong"/>
    <w:basedOn w:val="Predvolenpsmoodseku"/>
    <w:uiPriority w:val="22"/>
    <w:qFormat/>
    <w:rsid w:val="00D35CE4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204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character" w:styleId="Hypertextovprepojenie">
    <w:name w:val="Hyperlink"/>
    <w:basedOn w:val="Predvolenpsmoodseku"/>
    <w:uiPriority w:val="99"/>
    <w:unhideWhenUsed/>
    <w:rsid w:val="003E5E7E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3E5E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ovato.com/co-je-sadbovy-hreben/" TargetMode="External"/><Relationship Id="rId13" Type="http://schemas.openxmlformats.org/officeDocument/2006/relationships/hyperlink" Target="http://www.sanovato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sanovatosk@gmail.com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819CC-49A3-4082-B5E0-387323133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1221</Words>
  <Characters>6962</Characters>
  <Application>Microsoft Office Word</Application>
  <DocSecurity>0</DocSecurity>
  <Lines>58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Gabarík</dc:creator>
  <cp:keywords/>
  <dc:description/>
  <cp:lastModifiedBy>M Gabarík</cp:lastModifiedBy>
  <cp:revision>3</cp:revision>
  <dcterms:created xsi:type="dcterms:W3CDTF">2026-03-23T23:55:00Z</dcterms:created>
  <dcterms:modified xsi:type="dcterms:W3CDTF">2026-03-24T00:22:00Z</dcterms:modified>
</cp:coreProperties>
</file>